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D8" w:rsidRPr="00F177D8" w:rsidRDefault="00F177D8" w:rsidP="00F177D8">
      <w:pPr>
        <w:spacing w:line="240" w:lineRule="auto"/>
        <w:jc w:val="both"/>
        <w:rPr>
          <w:rFonts w:ascii="Times New Roman" w:hAnsi="Times New Roman" w:cs="Times New Roman"/>
          <w:b/>
          <w:sz w:val="28"/>
          <w:szCs w:val="28"/>
          <w:lang w:val="kk-KZ"/>
        </w:rPr>
      </w:pPr>
      <w:r w:rsidRPr="00F177D8">
        <w:rPr>
          <w:rFonts w:ascii="Times New Roman" w:hAnsi="Times New Roman" w:cs="Times New Roman"/>
          <w:b/>
          <w:sz w:val="28"/>
          <w:szCs w:val="28"/>
          <w:lang w:val="kk-KZ"/>
        </w:rPr>
        <w:t>XX ғасырдың 60 – 80 жылдары географиялық зерттеулердің  тәжірибесінде жасалынған  және енгізілген жаңа әдістер</w:t>
      </w:r>
    </w:p>
    <w:p w:rsidR="00F177D8" w:rsidRDefault="00F177D8" w:rsidP="00F177D8">
      <w:pPr>
        <w:spacing w:line="240" w:lineRule="auto"/>
        <w:jc w:val="both"/>
        <w:rPr>
          <w:rFonts w:ascii="Times New Roman" w:hAnsi="Times New Roman" w:cs="Times New Roman"/>
          <w:sz w:val="28"/>
          <w:szCs w:val="28"/>
          <w:lang w:val="kk-KZ"/>
        </w:rPr>
      </w:pPr>
    </w:p>
    <w:p w:rsidR="00F177D8" w:rsidRDefault="00F177D8" w:rsidP="00F177D8">
      <w:pPr>
        <w:spacing w:line="240" w:lineRule="auto"/>
        <w:jc w:val="both"/>
        <w:rPr>
          <w:rFonts w:ascii="Times New Roman" w:hAnsi="Times New Roman" w:cs="Times New Roman"/>
          <w:b/>
          <w:bCs/>
          <w:color w:val="000000" w:themeColor="text1"/>
          <w:sz w:val="28"/>
          <w:szCs w:val="28"/>
          <w:lang w:val="kk-KZ"/>
        </w:rPr>
      </w:pPr>
      <w:r w:rsidRPr="00F177D8">
        <w:rPr>
          <w:rFonts w:ascii="Times New Roman" w:hAnsi="Times New Roman" w:cs="Times New Roman"/>
          <w:sz w:val="28"/>
          <w:szCs w:val="28"/>
          <w:lang w:val="kk-KZ"/>
        </w:rPr>
        <w:t>География 1960-жылдардан бастап математикамен тығыз байланыса отырып, сандық әдістерді кеңінен қолдануда. Екі ғылымның даму тарихы арасында алшақтық өзгерістер болып тұрды, сонда да география математиканың әдістерін қолданбай тұра алмайды. Географияда сандық зерттеу әдісі ғылыми дәлелденген ақпарат бере отырып, әлем бейнесін нақтылай түседі. География бұл әдіссіз сипаттамалы және эмпирикалық ғылым болар еді.</w:t>
      </w:r>
      <w:r w:rsidRPr="00F177D8">
        <w:rPr>
          <w:rFonts w:ascii="Times New Roman" w:hAnsi="Times New Roman" w:cs="Times New Roman"/>
          <w:sz w:val="28"/>
          <w:szCs w:val="28"/>
          <w:lang w:val="kk-KZ"/>
        </w:rPr>
        <w:br/>
        <w:t>Жыл сайын деректер саны арта түсетіндіктен, зерттеуді қажет ететін жүйелер қиындауда, сандық әдіссіз деректерді өңдеу процесін ұсыну мүмкін емес. Сандық әдіс географиялық ғылымдарға берік енді. Картографтар, геологтер, синоптиктер, топографтар, топырақтанушылар, экономикалық және саяси географтар, елтанушылар, т.б. мамандардың зерттеу жұмысын жеңілдетеді.</w:t>
      </w:r>
      <w:r w:rsidRPr="00F177D8">
        <w:rPr>
          <w:rFonts w:ascii="Times New Roman" w:hAnsi="Times New Roman" w:cs="Times New Roman"/>
          <w:sz w:val="28"/>
          <w:szCs w:val="28"/>
          <w:lang w:val="kk-KZ"/>
        </w:rPr>
        <w:br/>
        <w:t>Сандық көрсеткіштің даму мүмкіндігі кең, ол «гуманитарлы» география ғылымын нақтылай түседі</w:t>
      </w:r>
      <w:r>
        <w:rPr>
          <w:lang w:val="kk-KZ"/>
        </w:rPr>
        <w:t>.</w:t>
      </w:r>
    </w:p>
    <w:p w:rsidR="00026D23" w:rsidRPr="00F177D8" w:rsidRDefault="00C57B65" w:rsidP="00F177D8">
      <w:pPr>
        <w:spacing w:line="240" w:lineRule="auto"/>
        <w:jc w:val="both"/>
        <w:rPr>
          <w:rFonts w:ascii="Times New Roman" w:hAnsi="Times New Roman" w:cs="Times New Roman"/>
          <w:b/>
          <w:bCs/>
          <w:color w:val="000000" w:themeColor="text1"/>
          <w:sz w:val="28"/>
          <w:szCs w:val="28"/>
          <w:lang w:val="kk-KZ"/>
        </w:rPr>
      </w:pPr>
      <w:r w:rsidRPr="00F177D8">
        <w:rPr>
          <w:rFonts w:ascii="Times New Roman" w:hAnsi="Times New Roman" w:cs="Times New Roman"/>
          <w:b/>
          <w:bCs/>
          <w:color w:val="000000" w:themeColor="text1"/>
          <w:sz w:val="28"/>
          <w:szCs w:val="28"/>
          <w:lang w:val="kk-KZ"/>
        </w:rPr>
        <w:t>Ғарыштық түсіру</w:t>
      </w:r>
      <w:r w:rsidRPr="00F177D8">
        <w:rPr>
          <w:rFonts w:ascii="Times New Roman" w:hAnsi="Times New Roman" w:cs="Times New Roman"/>
          <w:b/>
          <w:color w:val="000000" w:themeColor="text1"/>
          <w:sz w:val="28"/>
          <w:szCs w:val="28"/>
          <w:lang w:val="kk-KZ"/>
        </w:rPr>
        <w:t xml:space="preserve"> (</w:t>
      </w:r>
      <w:r w:rsidRPr="00F177D8">
        <w:rPr>
          <w:rFonts w:ascii="Times New Roman" w:hAnsi="Times New Roman" w:cs="Times New Roman"/>
          <w:b/>
          <w:i/>
          <w:iCs/>
          <w:color w:val="000000" w:themeColor="text1"/>
          <w:sz w:val="28"/>
          <w:szCs w:val="28"/>
          <w:lang w:val="kk-KZ"/>
        </w:rPr>
        <w:t>Космическая съемка</w:t>
      </w:r>
      <w:r w:rsidRPr="00F177D8">
        <w:rPr>
          <w:rFonts w:ascii="Times New Roman" w:hAnsi="Times New Roman" w:cs="Times New Roman"/>
          <w:b/>
          <w:color w:val="000000" w:themeColor="text1"/>
          <w:sz w:val="28"/>
          <w:szCs w:val="28"/>
          <w:lang w:val="kk-KZ"/>
        </w:rPr>
        <w:t>)</w:t>
      </w:r>
      <w:r w:rsidRPr="00C57B65">
        <w:rPr>
          <w:rFonts w:ascii="Times New Roman" w:hAnsi="Times New Roman" w:cs="Times New Roman"/>
          <w:color w:val="000000" w:themeColor="text1"/>
          <w:sz w:val="28"/>
          <w:szCs w:val="28"/>
          <w:lang w:val="kk-KZ"/>
        </w:rPr>
        <w:t xml:space="preserve"> - </w:t>
      </w:r>
      <w:r w:rsidRPr="00F177D8">
        <w:rPr>
          <w:rFonts w:ascii="Times New Roman" w:hAnsi="Times New Roman" w:cs="Times New Roman"/>
          <w:color w:val="000000" w:themeColor="text1"/>
          <w:sz w:val="28"/>
          <w:szCs w:val="28"/>
          <w:lang w:val="kk-KZ"/>
        </w:rPr>
        <w:t>Жердің жасанды серіктерінде</w:t>
      </w:r>
      <w:r w:rsidRPr="00C57B65">
        <w:rPr>
          <w:rFonts w:ascii="Times New Roman" w:hAnsi="Times New Roman" w:cs="Times New Roman"/>
          <w:color w:val="000000" w:themeColor="text1"/>
          <w:sz w:val="28"/>
          <w:szCs w:val="28"/>
          <w:lang w:val="kk-KZ"/>
        </w:rPr>
        <w:t xml:space="preserve">, ғарыштық стансаларда және кемелерде орнатылған суретке түсіру жүйелерінің көмегімен </w:t>
      </w:r>
      <w:r w:rsidRPr="00F177D8">
        <w:rPr>
          <w:rFonts w:ascii="Times New Roman" w:hAnsi="Times New Roman" w:cs="Times New Roman"/>
          <w:color w:val="000000" w:themeColor="text1"/>
          <w:sz w:val="28"/>
          <w:szCs w:val="28"/>
          <w:lang w:val="kk-KZ"/>
        </w:rPr>
        <w:t>Жер</w:t>
      </w:r>
      <w:r w:rsidRPr="00C57B65">
        <w:rPr>
          <w:rFonts w:ascii="Times New Roman" w:hAnsi="Times New Roman" w:cs="Times New Roman"/>
          <w:color w:val="000000" w:themeColor="text1"/>
          <w:sz w:val="28"/>
          <w:szCs w:val="28"/>
          <w:lang w:val="kk-KZ"/>
        </w:rPr>
        <w:t xml:space="preserve"> туралы және </w:t>
      </w:r>
      <w:r w:rsidRPr="00F177D8">
        <w:rPr>
          <w:rFonts w:ascii="Times New Roman" w:hAnsi="Times New Roman" w:cs="Times New Roman"/>
          <w:color w:val="000000" w:themeColor="text1"/>
          <w:sz w:val="28"/>
          <w:szCs w:val="28"/>
          <w:lang w:val="kk-KZ"/>
        </w:rPr>
        <w:t>Күн жүйесінің</w:t>
      </w:r>
      <w:r w:rsidRPr="00C57B65">
        <w:rPr>
          <w:rFonts w:ascii="Times New Roman" w:hAnsi="Times New Roman" w:cs="Times New Roman"/>
          <w:color w:val="000000" w:themeColor="text1"/>
          <w:sz w:val="28"/>
          <w:szCs w:val="28"/>
          <w:lang w:val="kk-KZ"/>
        </w:rPr>
        <w:t xml:space="preserve"> басқа </w:t>
      </w:r>
      <w:r w:rsidRPr="00F177D8">
        <w:rPr>
          <w:rFonts w:ascii="Times New Roman" w:hAnsi="Times New Roman" w:cs="Times New Roman"/>
          <w:color w:val="000000" w:themeColor="text1"/>
          <w:sz w:val="28"/>
          <w:szCs w:val="28"/>
          <w:lang w:val="kk-KZ"/>
        </w:rPr>
        <w:t>планеталары</w:t>
      </w:r>
      <w:r w:rsidRPr="00C57B65">
        <w:rPr>
          <w:rFonts w:ascii="Times New Roman" w:hAnsi="Times New Roman" w:cs="Times New Roman"/>
          <w:color w:val="000000" w:themeColor="text1"/>
          <w:sz w:val="28"/>
          <w:szCs w:val="28"/>
          <w:lang w:val="kk-KZ"/>
        </w:rPr>
        <w:t xml:space="preserve">, аспан денелері, тұмандылықтар, сондай-ақ әр түрлі ғарыштық құбылыстар туралы ақпарат алудың әдісі. Ол жер бетінің бір телімін дүркін-дүркін және жер серігінің немесе ғарыштық стансаның бір рет ұшқан кезінде қайталап түсіруге, ал ғаламдық процестерді бірнеше </w:t>
      </w:r>
      <w:r w:rsidRPr="00F177D8">
        <w:rPr>
          <w:rFonts w:ascii="Times New Roman" w:hAnsi="Times New Roman" w:cs="Times New Roman"/>
          <w:color w:val="000000" w:themeColor="text1"/>
          <w:sz w:val="28"/>
          <w:szCs w:val="28"/>
          <w:lang w:val="kk-KZ"/>
        </w:rPr>
        <w:t>геостационарлық серіктердің</w:t>
      </w:r>
      <w:r w:rsidRPr="00C57B65">
        <w:rPr>
          <w:rFonts w:ascii="Times New Roman" w:hAnsi="Times New Roman" w:cs="Times New Roman"/>
          <w:color w:val="000000" w:themeColor="text1"/>
          <w:sz w:val="28"/>
          <w:szCs w:val="28"/>
          <w:lang w:val="kk-KZ"/>
        </w:rPr>
        <w:t xml:space="preserve"> көмегімен үздіксіз байқауға мүмкіндік береді. Алғашқы Ғарыштық түсіру </w:t>
      </w:r>
      <w:hyperlink r:id="rId5" w:tooltip="1946" w:history="1">
        <w:r w:rsidRPr="00C57B65">
          <w:rPr>
            <w:rStyle w:val="a3"/>
            <w:rFonts w:ascii="Times New Roman" w:hAnsi="Times New Roman" w:cs="Times New Roman"/>
            <w:color w:val="000000" w:themeColor="text1"/>
            <w:sz w:val="28"/>
            <w:szCs w:val="28"/>
            <w:lang w:val="kk-KZ"/>
          </w:rPr>
          <w:t>1946</w:t>
        </w:r>
      </w:hyperlink>
      <w:r w:rsidRPr="00C57B65">
        <w:rPr>
          <w:rFonts w:ascii="Times New Roman" w:hAnsi="Times New Roman" w:cs="Times New Roman"/>
          <w:color w:val="000000" w:themeColor="text1"/>
          <w:sz w:val="28"/>
          <w:szCs w:val="28"/>
          <w:lang w:val="kk-KZ"/>
        </w:rPr>
        <w:t xml:space="preserve">жылы зымыран арқылы жасалды, ал ғарыштық кемелерден </w:t>
      </w:r>
      <w:r w:rsidRPr="00F177D8">
        <w:rPr>
          <w:rFonts w:ascii="Times New Roman" w:hAnsi="Times New Roman" w:cs="Times New Roman"/>
          <w:color w:val="000000" w:themeColor="text1"/>
          <w:sz w:val="28"/>
          <w:szCs w:val="28"/>
          <w:lang w:val="kk-KZ"/>
        </w:rPr>
        <w:t>1961</w:t>
      </w:r>
      <w:r w:rsidRPr="00C57B65">
        <w:rPr>
          <w:rFonts w:ascii="Times New Roman" w:hAnsi="Times New Roman" w:cs="Times New Roman"/>
          <w:color w:val="000000" w:themeColor="text1"/>
          <w:sz w:val="28"/>
          <w:szCs w:val="28"/>
          <w:lang w:val="kk-KZ"/>
        </w:rPr>
        <w:t xml:space="preserve"> жылы орыс </w:t>
      </w:r>
      <w:r w:rsidRPr="00F177D8">
        <w:rPr>
          <w:rFonts w:ascii="Times New Roman" w:hAnsi="Times New Roman" w:cs="Times New Roman"/>
          <w:color w:val="000000" w:themeColor="text1"/>
          <w:sz w:val="28"/>
          <w:szCs w:val="28"/>
          <w:lang w:val="kk-KZ"/>
        </w:rPr>
        <w:t>ғарышкері</w:t>
      </w:r>
      <w:r w:rsidRPr="00C57B65">
        <w:rPr>
          <w:rFonts w:ascii="Times New Roman" w:hAnsi="Times New Roman" w:cs="Times New Roman"/>
          <w:color w:val="000000" w:themeColor="text1"/>
          <w:sz w:val="28"/>
          <w:szCs w:val="28"/>
          <w:lang w:val="kk-KZ"/>
        </w:rPr>
        <w:t xml:space="preserve"> Г.С. </w:t>
      </w:r>
      <w:r w:rsidRPr="00F177D8">
        <w:rPr>
          <w:rFonts w:ascii="Times New Roman" w:hAnsi="Times New Roman" w:cs="Times New Roman"/>
          <w:color w:val="000000" w:themeColor="text1"/>
          <w:sz w:val="28"/>
          <w:szCs w:val="28"/>
          <w:lang w:val="kk-KZ"/>
        </w:rPr>
        <w:t>Титов</w:t>
      </w:r>
      <w:r w:rsidRPr="00C57B65">
        <w:rPr>
          <w:rFonts w:ascii="Times New Roman" w:hAnsi="Times New Roman" w:cs="Times New Roman"/>
          <w:color w:val="000000" w:themeColor="text1"/>
          <w:sz w:val="28"/>
          <w:szCs w:val="28"/>
          <w:lang w:val="kk-KZ"/>
        </w:rPr>
        <w:t xml:space="preserve"> жасады. Жерді Ғарыштық түсіру арқылы зерделеу ғарыштық егіншіліктің дамуына көмектесті</w:t>
      </w:r>
      <w:r>
        <w:rPr>
          <w:rFonts w:ascii="Times New Roman" w:hAnsi="Times New Roman" w:cs="Times New Roman"/>
          <w:color w:val="000000" w:themeColor="text1"/>
          <w:sz w:val="28"/>
          <w:szCs w:val="28"/>
          <w:lang w:val="kk-KZ"/>
        </w:rPr>
        <w:t>.</w:t>
      </w:r>
    </w:p>
    <w:p w:rsidR="00C57B65" w:rsidRPr="00F177D8" w:rsidRDefault="00C57B65" w:rsidP="00F177D8">
      <w:pPr>
        <w:spacing w:line="240" w:lineRule="auto"/>
        <w:jc w:val="both"/>
        <w:rPr>
          <w:rFonts w:ascii="Times New Roman" w:hAnsi="Times New Roman" w:cs="Times New Roman"/>
          <w:sz w:val="28"/>
          <w:szCs w:val="28"/>
          <w:lang w:val="kk-KZ"/>
        </w:rPr>
      </w:pPr>
      <w:r w:rsidRPr="00F177D8">
        <w:rPr>
          <w:rFonts w:ascii="Times New Roman" w:hAnsi="Times New Roman" w:cs="Times New Roman"/>
          <w:b/>
          <w:bCs/>
          <w:sz w:val="28"/>
          <w:szCs w:val="28"/>
          <w:lang w:val="kk-KZ"/>
        </w:rPr>
        <w:t>Географиядағы математикалық әдістер</w:t>
      </w:r>
      <w:r>
        <w:rPr>
          <w:lang w:val="kk-KZ"/>
        </w:rPr>
        <w:t xml:space="preserve"> </w:t>
      </w:r>
      <w:r w:rsidRPr="00F177D8">
        <w:rPr>
          <w:rFonts w:ascii="Times New Roman" w:hAnsi="Times New Roman" w:cs="Times New Roman"/>
          <w:sz w:val="28"/>
          <w:szCs w:val="28"/>
          <w:lang w:val="kk-KZ"/>
        </w:rPr>
        <w:t>— географиялық процестер мен құбылыстарды зерттеген кезде математикалық аспаптар мен есептеу техникасын пайдалану. Негізгі материалды жинағанда және алғашқы өңдегенде, оларды жіктегенде және жүйелегенде, географиялық зерттелген нысандардың статистикалық және динамикалық жайын талдау мен болжауда, геожүйелерді аудандау мен үлгілеуде, аумақтық байланыстар мен пропорцияларды реттеуде және оңтайлауда және тағы да басқадай жұмыстарда қолданылады</w:t>
      </w:r>
      <w:r w:rsidR="00F177D8" w:rsidRPr="00F177D8">
        <w:rPr>
          <w:rFonts w:ascii="Times New Roman" w:hAnsi="Times New Roman" w:cs="Times New Roman"/>
          <w:sz w:val="28"/>
          <w:szCs w:val="28"/>
          <w:lang w:val="kk-KZ"/>
        </w:rPr>
        <w:t>.</w:t>
      </w:r>
    </w:p>
    <w:p w:rsidR="00F177D8" w:rsidRPr="00F177D8" w:rsidRDefault="00F177D8" w:rsidP="00F177D8">
      <w:pPr>
        <w:pStyle w:val="astra-text-align-left"/>
        <w:shd w:val="clear" w:color="auto" w:fill="F7D59B"/>
        <w:jc w:val="both"/>
        <w:rPr>
          <w:sz w:val="28"/>
          <w:szCs w:val="28"/>
          <w:lang w:val="kk-KZ"/>
        </w:rPr>
      </w:pPr>
      <w:r w:rsidRPr="00F177D8">
        <w:rPr>
          <w:sz w:val="28"/>
          <w:szCs w:val="28"/>
          <w:lang w:val="kk-KZ"/>
        </w:rPr>
        <w:t>Сандық әдістердің негізін статистикалық әдістер: сандық әдістердің тұтастығын көрсететін бастапқы көрсеткіштерді жинау, өңдеу және талдау құрайды.</w:t>
      </w:r>
    </w:p>
    <w:p w:rsidR="00F177D8" w:rsidRPr="00F177D8" w:rsidRDefault="00F177D8" w:rsidP="00F177D8">
      <w:pPr>
        <w:pStyle w:val="astra-text-align-left"/>
        <w:shd w:val="clear" w:color="auto" w:fill="F7D59B"/>
        <w:jc w:val="both"/>
        <w:rPr>
          <w:sz w:val="28"/>
          <w:szCs w:val="28"/>
          <w:lang w:val="kk-KZ"/>
        </w:rPr>
      </w:pPr>
      <w:r w:rsidRPr="00F177D8">
        <w:rPr>
          <w:sz w:val="28"/>
          <w:szCs w:val="28"/>
          <w:lang w:val="kk-KZ"/>
        </w:rPr>
        <w:t>Географияда зерттеу мақсатына және зерттеу нысанының сипатына қарай математикалық-статистикалық әдіс, сондай-ақ әлеуметтік-экономикалы</w:t>
      </w:r>
      <w:r>
        <w:rPr>
          <w:sz w:val="28"/>
          <w:szCs w:val="28"/>
          <w:lang w:val="kk-KZ"/>
        </w:rPr>
        <w:t xml:space="preserve">қ әдіс қолданылады </w:t>
      </w:r>
    </w:p>
    <w:p w:rsidR="00F177D8" w:rsidRPr="00F177D8" w:rsidRDefault="00F177D8" w:rsidP="00F177D8">
      <w:pPr>
        <w:pStyle w:val="astra-text-align-left"/>
        <w:jc w:val="both"/>
        <w:rPr>
          <w:sz w:val="28"/>
          <w:szCs w:val="28"/>
          <w:lang w:val="kk-KZ"/>
        </w:rPr>
      </w:pPr>
      <w:r w:rsidRPr="00F177D8">
        <w:rPr>
          <w:sz w:val="28"/>
          <w:szCs w:val="28"/>
          <w:lang w:val="kk-KZ"/>
        </w:rPr>
        <w:lastRenderedPageBreak/>
        <w:t>Геодезиялық әдіс арқылы шағын аумақтардың ұзындығын және аудандарын өлшеуге болады.</w:t>
      </w:r>
      <w:r w:rsidRPr="00F177D8">
        <w:rPr>
          <w:sz w:val="28"/>
          <w:szCs w:val="28"/>
          <w:lang w:val="kk-KZ"/>
        </w:rPr>
        <w:br/>
        <w:t>Ірі нысандарды – мемлекет ауданын, мұхит, теңіздердің жағалаулық сызық ұзындықтарын, өзендердің ұзындығын, өзен алаптарының ауданын анықтаумен және т.с.с. картометрия әдісі айналысады. Сонымен қатар карталар бойынша жер бедерінің орташа биіктігін, орта бұрыш еңкіштігін, көлемін, өзен жүйелерінің жиілігін және т.с.с. әртүрлі сандық сипаттамаларын есептеу жолдарын көрсетеді (5-сызба).</w:t>
      </w:r>
    </w:p>
    <w:p w:rsidR="00F177D8" w:rsidRPr="00F177D8" w:rsidRDefault="00F177D8" w:rsidP="00F177D8">
      <w:pPr>
        <w:pStyle w:val="astra-text-align-left"/>
        <w:shd w:val="clear" w:color="auto" w:fill="F7D59B"/>
        <w:jc w:val="both"/>
        <w:rPr>
          <w:sz w:val="28"/>
          <w:szCs w:val="28"/>
          <w:lang w:val="kk-KZ"/>
        </w:rPr>
      </w:pPr>
      <w:r w:rsidRPr="00F177D8">
        <w:rPr>
          <w:b/>
          <w:bCs/>
          <w:sz w:val="28"/>
          <w:szCs w:val="28"/>
          <w:lang w:val="kk-KZ"/>
        </w:rPr>
        <w:t>Картометрия әдісі</w:t>
      </w:r>
      <w:r w:rsidRPr="00F177D8">
        <w:rPr>
          <w:sz w:val="28"/>
          <w:szCs w:val="28"/>
          <w:lang w:val="kk-KZ"/>
        </w:rPr>
        <w:t xml:space="preserve"> – ауданын, ұзындығын, көлемін және басқа да сандық сипаттамаларын алу үшін әртүрлі географиялық нысан карталары бойынша өлшеу тәсілі.</w:t>
      </w:r>
    </w:p>
    <w:p w:rsidR="00F177D8" w:rsidRPr="00F177D8" w:rsidRDefault="00F177D8" w:rsidP="00F177D8">
      <w:pPr>
        <w:pStyle w:val="astra-text-align-left"/>
        <w:shd w:val="clear" w:color="auto" w:fill="F7D59B"/>
        <w:jc w:val="both"/>
        <w:rPr>
          <w:sz w:val="28"/>
          <w:szCs w:val="28"/>
          <w:lang w:val="kk-KZ"/>
        </w:rPr>
      </w:pPr>
      <w:r w:rsidRPr="00F177D8">
        <w:rPr>
          <w:b/>
          <w:bCs/>
          <w:sz w:val="28"/>
          <w:szCs w:val="28"/>
          <w:lang w:val="kk-KZ"/>
        </w:rPr>
        <w:t xml:space="preserve">Баланс әдісі </w:t>
      </w:r>
      <w:r w:rsidRPr="00F177D8">
        <w:rPr>
          <w:sz w:val="28"/>
          <w:szCs w:val="28"/>
          <w:lang w:val="kk-KZ"/>
        </w:rPr>
        <w:t>негізінде түрткіжайтты талдау әдісі пропорционалды бөлу немесе үлестік қатысу құрастырылған.</w:t>
      </w:r>
    </w:p>
    <w:p w:rsidR="00F177D8" w:rsidRPr="00F177D8" w:rsidRDefault="00F177D8" w:rsidP="00F177D8">
      <w:pPr>
        <w:pStyle w:val="astra-text-align-left"/>
        <w:shd w:val="clear" w:color="auto" w:fill="F7D59B"/>
        <w:jc w:val="both"/>
        <w:rPr>
          <w:sz w:val="28"/>
          <w:szCs w:val="28"/>
          <w:lang w:val="kk-KZ"/>
        </w:rPr>
      </w:pPr>
      <w:r w:rsidRPr="00F177D8">
        <w:rPr>
          <w:sz w:val="28"/>
          <w:szCs w:val="28"/>
          <w:lang w:val="kk-KZ"/>
        </w:rPr>
        <w:t>Физикалық географияда статистикалық (математикалық-статистикалық) әдістің қолданылуына мысал ретінде қысымның, ауа температурасының, жауын-шашын мөлшерінің орташа айлық және орташа жылдық көрсеткіштерін есептеп көрсетуге болады.</w:t>
      </w:r>
    </w:p>
    <w:p w:rsidR="00F177D8" w:rsidRPr="00F177D8" w:rsidRDefault="00F177D8" w:rsidP="00F177D8">
      <w:pPr>
        <w:pStyle w:val="astra-text-align-left"/>
        <w:shd w:val="clear" w:color="auto" w:fill="F7D59B"/>
        <w:jc w:val="both"/>
        <w:rPr>
          <w:sz w:val="28"/>
          <w:szCs w:val="28"/>
          <w:lang w:val="kk-KZ"/>
        </w:rPr>
      </w:pPr>
    </w:p>
    <w:p w:rsidR="00F177D8" w:rsidRPr="00F177D8" w:rsidRDefault="00F177D8" w:rsidP="00F177D8">
      <w:pPr>
        <w:shd w:val="clear" w:color="auto" w:fill="F7D59B"/>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w:t>
      </w:r>
      <w:r w:rsidRPr="00F177D8">
        <w:rPr>
          <w:rFonts w:ascii="Times New Roman" w:eastAsia="Times New Roman" w:hAnsi="Times New Roman" w:cs="Times New Roman"/>
          <w:b/>
          <w:bCs/>
          <w:sz w:val="28"/>
          <w:szCs w:val="28"/>
          <w:lang w:val="kk-KZ" w:eastAsia="ru-RU"/>
        </w:rPr>
        <w:t xml:space="preserve">алл әдісі </w:t>
      </w:r>
      <w:r w:rsidRPr="00F177D8">
        <w:rPr>
          <w:rFonts w:ascii="Times New Roman" w:eastAsia="Times New Roman" w:hAnsi="Times New Roman" w:cs="Times New Roman"/>
          <w:sz w:val="28"/>
          <w:szCs w:val="28"/>
          <w:lang w:val="kk-KZ" w:eastAsia="ru-RU"/>
        </w:rPr>
        <w:t>– географиялық нысандар мен процестердің сандық</w:t>
      </w:r>
      <w:r w:rsidRPr="00F177D8">
        <w:rPr>
          <w:rFonts w:ascii="Times New Roman" w:eastAsia="Times New Roman" w:hAnsi="Times New Roman" w:cs="Times New Roman"/>
          <w:b/>
          <w:bCs/>
          <w:sz w:val="28"/>
          <w:szCs w:val="28"/>
          <w:lang w:val="kk-KZ" w:eastAsia="ru-RU"/>
        </w:rPr>
        <w:t> </w:t>
      </w:r>
      <w:r w:rsidRPr="00F177D8">
        <w:rPr>
          <w:rFonts w:ascii="Times New Roman" w:eastAsia="Times New Roman" w:hAnsi="Times New Roman" w:cs="Times New Roman"/>
          <w:sz w:val="28"/>
          <w:szCs w:val="28"/>
          <w:lang w:val="kk-KZ" w:eastAsia="ru-RU"/>
        </w:rPr>
        <w:t>бағасы.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Алынған нәтижелерден мынадай қорытынды шығарылады:</w:t>
      </w:r>
      <w:r w:rsidRPr="00F177D8">
        <w:rPr>
          <w:rFonts w:ascii="Times New Roman" w:eastAsia="Times New Roman" w:hAnsi="Times New Roman" w:cs="Times New Roman"/>
          <w:sz w:val="28"/>
          <w:szCs w:val="28"/>
          <w:lang w:val="kk-KZ" w:eastAsia="ru-RU"/>
        </w:rPr>
        <w:br/>
        <w:t>- табиғи ресурстарды бағалайды;</w:t>
      </w:r>
      <w:r w:rsidRPr="00F177D8">
        <w:rPr>
          <w:rFonts w:ascii="Times New Roman" w:eastAsia="Times New Roman" w:hAnsi="Times New Roman" w:cs="Times New Roman"/>
          <w:sz w:val="28"/>
          <w:szCs w:val="28"/>
          <w:lang w:val="kk-KZ" w:eastAsia="ru-RU"/>
        </w:rPr>
        <w:br/>
        <w:t>- аумақтың табиғи-ресурстық потенциалын бағалайды;</w:t>
      </w:r>
      <w:r w:rsidRPr="00F177D8">
        <w:rPr>
          <w:rFonts w:ascii="Times New Roman" w:eastAsia="Times New Roman" w:hAnsi="Times New Roman" w:cs="Times New Roman"/>
          <w:sz w:val="28"/>
          <w:szCs w:val="28"/>
          <w:lang w:val="kk-KZ" w:eastAsia="ru-RU"/>
        </w:rPr>
        <w:br/>
        <w:t>- халықтың табиғи өмір сүру жағдайын бағалайды.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Географияда зерттеу мақсатына және зерттеу нысанының сипатына қарай математикалық-статистикалық, сондай-ақ әлеуметтік экономикалық әдістер қолданылады.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Әлеуметтік-экономикалық географияда құбылыстардың сандық жағын және орналастыру процесін, өндіргіш күштерінің аумақтық ұйымдасуын сипаттайтын экономикалық және әлеуметтік статистикалар кеңінен қолданылады.</w:t>
      </w:r>
      <w:r w:rsidRPr="00F177D8">
        <w:rPr>
          <w:rFonts w:ascii="Times New Roman" w:eastAsia="Times New Roman" w:hAnsi="Times New Roman" w:cs="Times New Roman"/>
          <w:sz w:val="28"/>
          <w:szCs w:val="28"/>
          <w:lang w:val="kk-KZ" w:eastAsia="ru-RU"/>
        </w:rPr>
        <w:br/>
        <w:t>Халықтар географиясын зерттеу толығымен статистикалық материалдарды қолдануға негізделеді.</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b/>
          <w:bCs/>
          <w:sz w:val="28"/>
          <w:szCs w:val="28"/>
          <w:lang w:val="kk-KZ" w:eastAsia="ru-RU"/>
        </w:rPr>
        <w:t xml:space="preserve">Балл әдісі </w:t>
      </w:r>
      <w:r w:rsidRPr="00F177D8">
        <w:rPr>
          <w:rFonts w:ascii="Times New Roman" w:eastAsia="Times New Roman" w:hAnsi="Times New Roman" w:cs="Times New Roman"/>
          <w:sz w:val="28"/>
          <w:szCs w:val="28"/>
          <w:lang w:val="kk-KZ" w:eastAsia="ru-RU"/>
        </w:rPr>
        <w:t>адамзаттың дамуы нәтижесінде туындайтын салдарларға географиялық болжам жасайды. Бұл әдіс адамдардың қоршаған ортаға тиімсіз іс-әрекеттерін қысқартуға, жағымсыз құбылыс</w:t>
      </w:r>
      <w:r w:rsidRPr="00F177D8">
        <w:rPr>
          <w:rFonts w:ascii="Times New Roman" w:eastAsia="Times New Roman" w:hAnsi="Times New Roman" w:cs="Times New Roman"/>
          <w:sz w:val="28"/>
          <w:szCs w:val="28"/>
          <w:lang w:val="kk-KZ" w:eastAsia="ru-RU"/>
        </w:rPr>
        <w:softHyphen/>
        <w:t xml:space="preserve">тардың алдын алуға, қандай да ресурстарды тиімді пайдалануға және т.с.с. көмектеседі. Қазіргі </w:t>
      </w:r>
      <w:r w:rsidRPr="00F177D8">
        <w:rPr>
          <w:rFonts w:ascii="Times New Roman" w:eastAsia="Times New Roman" w:hAnsi="Times New Roman" w:cs="Times New Roman"/>
          <w:sz w:val="28"/>
          <w:szCs w:val="28"/>
          <w:lang w:val="kk-KZ" w:eastAsia="ru-RU"/>
        </w:rPr>
        <w:lastRenderedPageBreak/>
        <w:t>заманғы географиялық зерттеулер әдісі нәтижесінде географиялық ақпараттық жүйе (ГАЖ) пайда болды.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Бағдарламалық жабдықтар мен сандық көрсеткіштермен байланыстырылған сандық карталар кешені тікелей компьютерде жұмыс істеу</w:t>
      </w:r>
      <w:r w:rsidRPr="00F177D8">
        <w:rPr>
          <w:rFonts w:ascii="Times New Roman" w:eastAsia="Times New Roman" w:hAnsi="Times New Roman" w:cs="Times New Roman"/>
          <w:sz w:val="28"/>
          <w:szCs w:val="28"/>
          <w:lang w:val="kk-KZ" w:eastAsia="ru-RU"/>
        </w:rPr>
        <w:softHyphen/>
        <w:t>ге мүмкіндік береді. Интернет желісінің арқасында ғарыштық орналасу жүйесі, яғни GPS пайда болды. Олар ақпаратты қабылдайтын, координаталарды анықтайтын жер бетін қадағалау құрылғыларынан, ғарыштық навигация мен әртүрлі құралдан тұрады.Алынған нәтижелерден мынадай қорытынды шығарылады:</w:t>
      </w:r>
      <w:r w:rsidRPr="00F177D8">
        <w:rPr>
          <w:rFonts w:ascii="Times New Roman" w:eastAsia="Times New Roman" w:hAnsi="Times New Roman" w:cs="Times New Roman"/>
          <w:sz w:val="28"/>
          <w:szCs w:val="28"/>
          <w:lang w:val="kk-KZ" w:eastAsia="ru-RU"/>
        </w:rPr>
        <w:br/>
        <w:t>- табиғи ресурстарды бағалайды;</w:t>
      </w:r>
      <w:r w:rsidRPr="00F177D8">
        <w:rPr>
          <w:rFonts w:ascii="Times New Roman" w:eastAsia="Times New Roman" w:hAnsi="Times New Roman" w:cs="Times New Roman"/>
          <w:sz w:val="28"/>
          <w:szCs w:val="28"/>
          <w:lang w:val="kk-KZ" w:eastAsia="ru-RU"/>
        </w:rPr>
        <w:br/>
        <w:t>- аумақтың табиғи-ресурстық потенциалын бағалайды;</w:t>
      </w:r>
      <w:r w:rsidRPr="00F177D8">
        <w:rPr>
          <w:rFonts w:ascii="Times New Roman" w:eastAsia="Times New Roman" w:hAnsi="Times New Roman" w:cs="Times New Roman"/>
          <w:sz w:val="28"/>
          <w:szCs w:val="28"/>
          <w:lang w:val="kk-KZ" w:eastAsia="ru-RU"/>
        </w:rPr>
        <w:br/>
        <w:t>- халықтың табиғи өмір сүру жағдайын бағалайды.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Географияда зерттеу мақсатына және зерттеу нысанының сипатына қарай математикалық-статистикалық, сондай-ақ әлеуметтік экономикалық әдістер қолданылады.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Әлеуметтік-экономикалық географияда құбылыстардың сандық жағын және орналастыру процесін, өндіргіш күштерінің аумақтық ұйымдасуын сипаттайтын экономикалық және әлеуметтік статистикалар кеңінен қолданылады.</w:t>
      </w:r>
      <w:r w:rsidRPr="00F177D8">
        <w:rPr>
          <w:rFonts w:ascii="Times New Roman" w:eastAsia="Times New Roman" w:hAnsi="Times New Roman" w:cs="Times New Roman"/>
          <w:sz w:val="28"/>
          <w:szCs w:val="28"/>
          <w:lang w:val="kk-KZ" w:eastAsia="ru-RU"/>
        </w:rPr>
        <w:br/>
        <w:t xml:space="preserve">Халықтар географиясын зерттеу толығымен статистикалық материалдарды қолдануға </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b/>
          <w:bCs/>
          <w:sz w:val="28"/>
          <w:szCs w:val="28"/>
          <w:lang w:val="kk-KZ" w:eastAsia="ru-RU"/>
        </w:rPr>
        <w:t xml:space="preserve">Балл әдісі </w:t>
      </w:r>
      <w:r w:rsidRPr="00F177D8">
        <w:rPr>
          <w:rFonts w:ascii="Times New Roman" w:eastAsia="Times New Roman" w:hAnsi="Times New Roman" w:cs="Times New Roman"/>
          <w:sz w:val="28"/>
          <w:szCs w:val="28"/>
          <w:lang w:val="kk-KZ" w:eastAsia="ru-RU"/>
        </w:rPr>
        <w:t>адамзаттың дамуы нәтижесінде туындайтын салдарларға географиялық болжам жасайды. Бұл әдіс адамдардың қоршаған ортаға тиімсіз іс-әрекеттерін қысқартуға, жағымсыз құбылыс</w:t>
      </w:r>
      <w:r w:rsidRPr="00F177D8">
        <w:rPr>
          <w:rFonts w:ascii="Times New Roman" w:eastAsia="Times New Roman" w:hAnsi="Times New Roman" w:cs="Times New Roman"/>
          <w:sz w:val="28"/>
          <w:szCs w:val="28"/>
          <w:lang w:val="kk-KZ" w:eastAsia="ru-RU"/>
        </w:rPr>
        <w:softHyphen/>
        <w:t>тардың алдын алуға, қандай да ресурстарды тиімді пайдалануға және т.с.с. көмектеседі. Қазіргі заманғы географиялық зерттеулер әдісі нәтижесінде географиялық ақпараттық жүйе (ГАЖ) пайда болды.</w:t>
      </w:r>
    </w:p>
    <w:p w:rsidR="00F177D8" w:rsidRPr="00F177D8" w:rsidRDefault="00F177D8" w:rsidP="00F177D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sz w:val="28"/>
          <w:szCs w:val="28"/>
          <w:lang w:val="kk-KZ" w:eastAsia="ru-RU"/>
        </w:rPr>
        <w:t>Бағдарламалық жабдықтар мен сандық көрсеткіштермен байланыстырылған сандық карталар кешені тікелей компьютерде жұмыс істеу</w:t>
      </w:r>
      <w:r w:rsidRPr="00F177D8">
        <w:rPr>
          <w:rFonts w:ascii="Times New Roman" w:eastAsia="Times New Roman" w:hAnsi="Times New Roman" w:cs="Times New Roman"/>
          <w:sz w:val="28"/>
          <w:szCs w:val="28"/>
          <w:lang w:val="kk-KZ" w:eastAsia="ru-RU"/>
        </w:rPr>
        <w:softHyphen/>
        <w:t>ге мүмкіндік береді. Интернет желісінің арқасында ғарыштық орналасу жүйесі, яғни GPS пайда болды. Олар ақпаратты қабылдайтын, координаталарды анықтайтын жер бетін қадағалау құрылғыларынан, ғарыштық навигация мен әртүрлі құралдан тұрады.</w:t>
      </w:r>
    </w:p>
    <w:p w:rsidR="00F177D8" w:rsidRPr="00F177D8" w:rsidRDefault="00F177D8" w:rsidP="00F177D8">
      <w:pPr>
        <w:shd w:val="clear" w:color="auto" w:fill="F7D59B"/>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177D8">
        <w:rPr>
          <w:rFonts w:ascii="Times New Roman" w:eastAsia="Times New Roman" w:hAnsi="Times New Roman" w:cs="Times New Roman"/>
          <w:b/>
          <w:bCs/>
          <w:sz w:val="28"/>
          <w:szCs w:val="28"/>
          <w:lang w:val="kk-KZ" w:eastAsia="ru-RU"/>
        </w:rPr>
        <w:t>Статистикалық әдіс</w:t>
      </w:r>
      <w:r w:rsidRPr="00F177D8">
        <w:rPr>
          <w:rFonts w:ascii="Times New Roman" w:eastAsia="Times New Roman" w:hAnsi="Times New Roman" w:cs="Times New Roman"/>
          <w:sz w:val="28"/>
          <w:szCs w:val="28"/>
          <w:lang w:val="kk-KZ" w:eastAsia="ru-RU"/>
        </w:rPr>
        <w:t xml:space="preserve"> – сандық әдістің негізі, сандық әдістерде бастапқы көрсеткіштерді жинақтау, өңдеу және талдау.</w:t>
      </w:r>
    </w:p>
    <w:p w:rsidR="00F177D8" w:rsidRPr="00C57B65" w:rsidRDefault="00F177D8" w:rsidP="00F177D8">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w:lastRenderedPageBreak/>
        <w:drawing>
          <wp:inline distT="0" distB="0" distL="0" distR="0">
            <wp:extent cx="6378575" cy="3695700"/>
            <wp:effectExtent l="19050" t="0" r="3175" b="0"/>
            <wp:docPr id="1" name="Рисунок 0" descr="48a210db-b49e-4f85-80d8-c15f79ff70e0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a210db-b49e-4f85-80d8-c15f79ff70e0_l.jpg"/>
                    <pic:cNvPicPr/>
                  </pic:nvPicPr>
                  <pic:blipFill>
                    <a:blip r:embed="rId6" cstate="print"/>
                    <a:stretch>
                      <a:fillRect/>
                    </a:stretch>
                  </pic:blipFill>
                  <pic:spPr>
                    <a:xfrm>
                      <a:off x="0" y="0"/>
                      <a:ext cx="6378575" cy="3695700"/>
                    </a:xfrm>
                    <a:prstGeom prst="rect">
                      <a:avLst/>
                    </a:prstGeom>
                  </pic:spPr>
                </pic:pic>
              </a:graphicData>
            </a:graphic>
          </wp:inline>
        </w:drawing>
      </w:r>
    </w:p>
    <w:sectPr w:rsidR="00F177D8" w:rsidRPr="00C57B65" w:rsidSect="00026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37EDB"/>
    <w:multiLevelType w:val="multilevel"/>
    <w:tmpl w:val="F04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7B65"/>
    <w:rsid w:val="00026D23"/>
    <w:rsid w:val="00C57B65"/>
    <w:rsid w:val="00F17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7B65"/>
    <w:rPr>
      <w:color w:val="0000FF"/>
      <w:u w:val="single"/>
    </w:rPr>
  </w:style>
  <w:style w:type="paragraph" w:customStyle="1" w:styleId="astra-text-align-left">
    <w:name w:val="astra-text-align-left"/>
    <w:basedOn w:val="a"/>
    <w:rsid w:val="00F17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tra-text-align-center">
    <w:name w:val="astra-text-align-center"/>
    <w:basedOn w:val="a"/>
    <w:rsid w:val="00F17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77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7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804948">
      <w:bodyDiv w:val="1"/>
      <w:marLeft w:val="0"/>
      <w:marRight w:val="0"/>
      <w:marTop w:val="0"/>
      <w:marBottom w:val="0"/>
      <w:divBdr>
        <w:top w:val="none" w:sz="0" w:space="0" w:color="auto"/>
        <w:left w:val="none" w:sz="0" w:space="0" w:color="auto"/>
        <w:bottom w:val="none" w:sz="0" w:space="0" w:color="auto"/>
        <w:right w:val="none" w:sz="0" w:space="0" w:color="auto"/>
      </w:divBdr>
      <w:divsChild>
        <w:div w:id="1739669196">
          <w:marLeft w:val="0"/>
          <w:marRight w:val="0"/>
          <w:marTop w:val="0"/>
          <w:marBottom w:val="0"/>
          <w:divBdr>
            <w:top w:val="none" w:sz="0" w:space="0" w:color="auto"/>
            <w:left w:val="none" w:sz="0" w:space="0" w:color="auto"/>
            <w:bottom w:val="none" w:sz="0" w:space="0" w:color="auto"/>
            <w:right w:val="none" w:sz="0" w:space="0" w:color="auto"/>
          </w:divBdr>
          <w:divsChild>
            <w:div w:id="1101604699">
              <w:marLeft w:val="0"/>
              <w:marRight w:val="0"/>
              <w:marTop w:val="0"/>
              <w:marBottom w:val="0"/>
              <w:divBdr>
                <w:top w:val="none" w:sz="0" w:space="0" w:color="auto"/>
                <w:left w:val="none" w:sz="0" w:space="0" w:color="auto"/>
                <w:bottom w:val="none" w:sz="0" w:space="0" w:color="auto"/>
                <w:right w:val="none" w:sz="0" w:space="0" w:color="auto"/>
              </w:divBdr>
              <w:divsChild>
                <w:div w:id="346829222">
                  <w:marLeft w:val="0"/>
                  <w:marRight w:val="0"/>
                  <w:marTop w:val="0"/>
                  <w:marBottom w:val="0"/>
                  <w:divBdr>
                    <w:top w:val="none" w:sz="0" w:space="0" w:color="auto"/>
                    <w:left w:val="none" w:sz="0" w:space="0" w:color="auto"/>
                    <w:bottom w:val="none" w:sz="0" w:space="0" w:color="auto"/>
                    <w:right w:val="none" w:sz="0" w:space="0" w:color="auto"/>
                  </w:divBdr>
                  <w:divsChild>
                    <w:div w:id="1494222936">
                      <w:marLeft w:val="0"/>
                      <w:marRight w:val="0"/>
                      <w:marTop w:val="0"/>
                      <w:marBottom w:val="0"/>
                      <w:divBdr>
                        <w:top w:val="none" w:sz="0" w:space="0" w:color="auto"/>
                        <w:left w:val="none" w:sz="0" w:space="0" w:color="auto"/>
                        <w:bottom w:val="none" w:sz="0" w:space="0" w:color="auto"/>
                        <w:right w:val="none" w:sz="0" w:space="0" w:color="auto"/>
                      </w:divBdr>
                      <w:divsChild>
                        <w:div w:id="1930501791">
                          <w:marLeft w:val="0"/>
                          <w:marRight w:val="0"/>
                          <w:marTop w:val="0"/>
                          <w:marBottom w:val="0"/>
                          <w:divBdr>
                            <w:top w:val="none" w:sz="0" w:space="0" w:color="auto"/>
                            <w:left w:val="none" w:sz="0" w:space="0" w:color="auto"/>
                            <w:bottom w:val="none" w:sz="0" w:space="0" w:color="auto"/>
                            <w:right w:val="none" w:sz="0" w:space="0" w:color="auto"/>
                          </w:divBdr>
                          <w:divsChild>
                            <w:div w:id="1580795817">
                              <w:marLeft w:val="0"/>
                              <w:marRight w:val="0"/>
                              <w:marTop w:val="0"/>
                              <w:marBottom w:val="0"/>
                              <w:divBdr>
                                <w:top w:val="none" w:sz="0" w:space="0" w:color="auto"/>
                                <w:left w:val="none" w:sz="0" w:space="0" w:color="auto"/>
                                <w:bottom w:val="none" w:sz="0" w:space="0" w:color="auto"/>
                                <w:right w:val="none" w:sz="0" w:space="0" w:color="auto"/>
                              </w:divBdr>
                              <w:divsChild>
                                <w:div w:id="1012757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7875">
      <w:bodyDiv w:val="1"/>
      <w:marLeft w:val="0"/>
      <w:marRight w:val="0"/>
      <w:marTop w:val="0"/>
      <w:marBottom w:val="0"/>
      <w:divBdr>
        <w:top w:val="none" w:sz="0" w:space="0" w:color="auto"/>
        <w:left w:val="none" w:sz="0" w:space="0" w:color="auto"/>
        <w:bottom w:val="none" w:sz="0" w:space="0" w:color="auto"/>
        <w:right w:val="none" w:sz="0" w:space="0" w:color="auto"/>
      </w:divBdr>
      <w:divsChild>
        <w:div w:id="1302733158">
          <w:marLeft w:val="0"/>
          <w:marRight w:val="0"/>
          <w:marTop w:val="0"/>
          <w:marBottom w:val="0"/>
          <w:divBdr>
            <w:top w:val="none" w:sz="0" w:space="0" w:color="auto"/>
            <w:left w:val="none" w:sz="0" w:space="0" w:color="auto"/>
            <w:bottom w:val="none" w:sz="0" w:space="0" w:color="auto"/>
            <w:right w:val="none" w:sz="0" w:space="0" w:color="auto"/>
          </w:divBdr>
          <w:divsChild>
            <w:div w:id="686058292">
              <w:marLeft w:val="0"/>
              <w:marRight w:val="0"/>
              <w:marTop w:val="0"/>
              <w:marBottom w:val="0"/>
              <w:divBdr>
                <w:top w:val="none" w:sz="0" w:space="0" w:color="auto"/>
                <w:left w:val="none" w:sz="0" w:space="0" w:color="auto"/>
                <w:bottom w:val="none" w:sz="0" w:space="0" w:color="auto"/>
                <w:right w:val="none" w:sz="0" w:space="0" w:color="auto"/>
              </w:divBdr>
              <w:divsChild>
                <w:div w:id="1363169927">
                  <w:marLeft w:val="0"/>
                  <w:marRight w:val="0"/>
                  <w:marTop w:val="0"/>
                  <w:marBottom w:val="0"/>
                  <w:divBdr>
                    <w:top w:val="none" w:sz="0" w:space="0" w:color="auto"/>
                    <w:left w:val="none" w:sz="0" w:space="0" w:color="auto"/>
                    <w:bottom w:val="none" w:sz="0" w:space="0" w:color="auto"/>
                    <w:right w:val="none" w:sz="0" w:space="0" w:color="auto"/>
                  </w:divBdr>
                  <w:divsChild>
                    <w:div w:id="311835414">
                      <w:marLeft w:val="0"/>
                      <w:marRight w:val="0"/>
                      <w:marTop w:val="0"/>
                      <w:marBottom w:val="0"/>
                      <w:divBdr>
                        <w:top w:val="none" w:sz="0" w:space="0" w:color="auto"/>
                        <w:left w:val="none" w:sz="0" w:space="0" w:color="auto"/>
                        <w:bottom w:val="none" w:sz="0" w:space="0" w:color="auto"/>
                        <w:right w:val="none" w:sz="0" w:space="0" w:color="auto"/>
                      </w:divBdr>
                      <w:divsChild>
                        <w:div w:id="1460108888">
                          <w:marLeft w:val="0"/>
                          <w:marRight w:val="0"/>
                          <w:marTop w:val="0"/>
                          <w:marBottom w:val="0"/>
                          <w:divBdr>
                            <w:top w:val="none" w:sz="0" w:space="0" w:color="auto"/>
                            <w:left w:val="none" w:sz="0" w:space="0" w:color="auto"/>
                            <w:bottom w:val="none" w:sz="0" w:space="0" w:color="auto"/>
                            <w:right w:val="none" w:sz="0" w:space="0" w:color="auto"/>
                          </w:divBdr>
                          <w:divsChild>
                            <w:div w:id="685793062">
                              <w:marLeft w:val="0"/>
                              <w:marRight w:val="0"/>
                              <w:marTop w:val="0"/>
                              <w:marBottom w:val="0"/>
                              <w:divBdr>
                                <w:top w:val="none" w:sz="0" w:space="0" w:color="auto"/>
                                <w:left w:val="none" w:sz="0" w:space="0" w:color="auto"/>
                                <w:bottom w:val="none" w:sz="0" w:space="0" w:color="auto"/>
                                <w:right w:val="none" w:sz="0" w:space="0" w:color="auto"/>
                              </w:divBdr>
                              <w:divsChild>
                                <w:div w:id="1124037858">
                                  <w:marLeft w:val="0"/>
                                  <w:marRight w:val="0"/>
                                  <w:marTop w:val="0"/>
                                  <w:marBottom w:val="240"/>
                                  <w:divBdr>
                                    <w:top w:val="none" w:sz="0" w:space="0" w:color="auto"/>
                                    <w:left w:val="none" w:sz="0" w:space="0" w:color="auto"/>
                                    <w:bottom w:val="none" w:sz="0" w:space="0" w:color="auto"/>
                                    <w:right w:val="none" w:sz="0" w:space="0" w:color="auto"/>
                                  </w:divBdr>
                                </w:div>
                              </w:divsChild>
                            </w:div>
                            <w:div w:id="1647977102">
                              <w:marLeft w:val="0"/>
                              <w:marRight w:val="0"/>
                              <w:marTop w:val="0"/>
                              <w:marBottom w:val="0"/>
                              <w:divBdr>
                                <w:top w:val="none" w:sz="0" w:space="0" w:color="auto"/>
                                <w:left w:val="none" w:sz="0" w:space="0" w:color="auto"/>
                                <w:bottom w:val="none" w:sz="0" w:space="0" w:color="auto"/>
                                <w:right w:val="none" w:sz="0" w:space="0" w:color="auto"/>
                              </w:divBdr>
                            </w:div>
                            <w:div w:id="1206870449">
                              <w:marLeft w:val="0"/>
                              <w:marRight w:val="0"/>
                              <w:marTop w:val="0"/>
                              <w:marBottom w:val="0"/>
                              <w:divBdr>
                                <w:top w:val="none" w:sz="0" w:space="0" w:color="auto"/>
                                <w:left w:val="none" w:sz="0" w:space="0" w:color="auto"/>
                                <w:bottom w:val="none" w:sz="0" w:space="0" w:color="auto"/>
                                <w:right w:val="none" w:sz="0" w:space="0" w:color="auto"/>
                              </w:divBdr>
                              <w:divsChild>
                                <w:div w:id="1122115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81950">
      <w:bodyDiv w:val="1"/>
      <w:marLeft w:val="0"/>
      <w:marRight w:val="0"/>
      <w:marTop w:val="0"/>
      <w:marBottom w:val="0"/>
      <w:divBdr>
        <w:top w:val="none" w:sz="0" w:space="0" w:color="auto"/>
        <w:left w:val="none" w:sz="0" w:space="0" w:color="auto"/>
        <w:bottom w:val="none" w:sz="0" w:space="0" w:color="auto"/>
        <w:right w:val="none" w:sz="0" w:space="0" w:color="auto"/>
      </w:divBdr>
      <w:divsChild>
        <w:div w:id="402994897">
          <w:marLeft w:val="0"/>
          <w:marRight w:val="0"/>
          <w:marTop w:val="0"/>
          <w:marBottom w:val="0"/>
          <w:divBdr>
            <w:top w:val="none" w:sz="0" w:space="0" w:color="auto"/>
            <w:left w:val="none" w:sz="0" w:space="0" w:color="auto"/>
            <w:bottom w:val="none" w:sz="0" w:space="0" w:color="auto"/>
            <w:right w:val="none" w:sz="0" w:space="0" w:color="auto"/>
          </w:divBdr>
          <w:divsChild>
            <w:div w:id="1821918921">
              <w:marLeft w:val="0"/>
              <w:marRight w:val="0"/>
              <w:marTop w:val="0"/>
              <w:marBottom w:val="0"/>
              <w:divBdr>
                <w:top w:val="none" w:sz="0" w:space="0" w:color="auto"/>
                <w:left w:val="none" w:sz="0" w:space="0" w:color="auto"/>
                <w:bottom w:val="none" w:sz="0" w:space="0" w:color="auto"/>
                <w:right w:val="none" w:sz="0" w:space="0" w:color="auto"/>
              </w:divBdr>
              <w:divsChild>
                <w:div w:id="75708112">
                  <w:marLeft w:val="0"/>
                  <w:marRight w:val="0"/>
                  <w:marTop w:val="0"/>
                  <w:marBottom w:val="0"/>
                  <w:divBdr>
                    <w:top w:val="none" w:sz="0" w:space="0" w:color="auto"/>
                    <w:left w:val="none" w:sz="0" w:space="0" w:color="auto"/>
                    <w:bottom w:val="none" w:sz="0" w:space="0" w:color="auto"/>
                    <w:right w:val="none" w:sz="0" w:space="0" w:color="auto"/>
                  </w:divBdr>
                  <w:divsChild>
                    <w:div w:id="2013602738">
                      <w:marLeft w:val="0"/>
                      <w:marRight w:val="0"/>
                      <w:marTop w:val="0"/>
                      <w:marBottom w:val="0"/>
                      <w:divBdr>
                        <w:top w:val="none" w:sz="0" w:space="0" w:color="auto"/>
                        <w:left w:val="none" w:sz="0" w:space="0" w:color="auto"/>
                        <w:bottom w:val="none" w:sz="0" w:space="0" w:color="auto"/>
                        <w:right w:val="none" w:sz="0" w:space="0" w:color="auto"/>
                      </w:divBdr>
                      <w:divsChild>
                        <w:div w:id="1372655613">
                          <w:marLeft w:val="0"/>
                          <w:marRight w:val="0"/>
                          <w:marTop w:val="0"/>
                          <w:marBottom w:val="0"/>
                          <w:divBdr>
                            <w:top w:val="none" w:sz="0" w:space="0" w:color="auto"/>
                            <w:left w:val="none" w:sz="0" w:space="0" w:color="auto"/>
                            <w:bottom w:val="none" w:sz="0" w:space="0" w:color="auto"/>
                            <w:right w:val="none" w:sz="0" w:space="0" w:color="auto"/>
                          </w:divBdr>
                          <w:divsChild>
                            <w:div w:id="2109080330">
                              <w:marLeft w:val="0"/>
                              <w:marRight w:val="0"/>
                              <w:marTop w:val="0"/>
                              <w:marBottom w:val="0"/>
                              <w:divBdr>
                                <w:top w:val="none" w:sz="0" w:space="0" w:color="auto"/>
                                <w:left w:val="none" w:sz="0" w:space="0" w:color="auto"/>
                                <w:bottom w:val="none" w:sz="0" w:space="0" w:color="auto"/>
                                <w:right w:val="none" w:sz="0" w:space="0" w:color="auto"/>
                              </w:divBdr>
                              <w:divsChild>
                                <w:div w:id="803278919">
                                  <w:marLeft w:val="0"/>
                                  <w:marRight w:val="0"/>
                                  <w:marTop w:val="0"/>
                                  <w:marBottom w:val="240"/>
                                  <w:divBdr>
                                    <w:top w:val="none" w:sz="0" w:space="0" w:color="auto"/>
                                    <w:left w:val="none" w:sz="0" w:space="0" w:color="auto"/>
                                    <w:bottom w:val="none" w:sz="0" w:space="0" w:color="auto"/>
                                    <w:right w:val="none" w:sz="0" w:space="0" w:color="auto"/>
                                  </w:divBdr>
                                </w:div>
                              </w:divsChild>
                            </w:div>
                            <w:div w:id="1145925337">
                              <w:marLeft w:val="0"/>
                              <w:marRight w:val="0"/>
                              <w:marTop w:val="0"/>
                              <w:marBottom w:val="0"/>
                              <w:divBdr>
                                <w:top w:val="none" w:sz="0" w:space="0" w:color="auto"/>
                                <w:left w:val="none" w:sz="0" w:space="0" w:color="auto"/>
                                <w:bottom w:val="none" w:sz="0" w:space="0" w:color="auto"/>
                                <w:right w:val="none" w:sz="0" w:space="0" w:color="auto"/>
                              </w:divBdr>
                              <w:divsChild>
                                <w:div w:id="963384620">
                                  <w:marLeft w:val="0"/>
                                  <w:marRight w:val="0"/>
                                  <w:marTop w:val="0"/>
                                  <w:marBottom w:val="0"/>
                                  <w:divBdr>
                                    <w:top w:val="none" w:sz="0" w:space="0" w:color="auto"/>
                                    <w:left w:val="none" w:sz="0" w:space="0" w:color="auto"/>
                                    <w:bottom w:val="none" w:sz="0" w:space="0" w:color="auto"/>
                                    <w:right w:val="none" w:sz="0" w:space="0" w:color="auto"/>
                                  </w:divBdr>
                                  <w:divsChild>
                                    <w:div w:id="1349328486">
                                      <w:marLeft w:val="0"/>
                                      <w:marRight w:val="0"/>
                                      <w:marTop w:val="0"/>
                                      <w:marBottom w:val="0"/>
                                      <w:divBdr>
                                        <w:top w:val="none" w:sz="0" w:space="0" w:color="auto"/>
                                        <w:left w:val="none" w:sz="0" w:space="0" w:color="auto"/>
                                        <w:bottom w:val="none" w:sz="0" w:space="0" w:color="auto"/>
                                        <w:right w:val="none" w:sz="0" w:space="0" w:color="auto"/>
                                      </w:divBdr>
                                      <w:divsChild>
                                        <w:div w:id="1046641421">
                                          <w:marLeft w:val="0"/>
                                          <w:marRight w:val="0"/>
                                          <w:marTop w:val="0"/>
                                          <w:marBottom w:val="0"/>
                                          <w:divBdr>
                                            <w:top w:val="none" w:sz="0" w:space="0" w:color="auto"/>
                                            <w:left w:val="none" w:sz="0" w:space="0" w:color="auto"/>
                                            <w:bottom w:val="none" w:sz="0" w:space="0" w:color="auto"/>
                                            <w:right w:val="none" w:sz="0" w:space="0" w:color="auto"/>
                                          </w:divBdr>
                                          <w:divsChild>
                                            <w:div w:id="604849824">
                                              <w:marLeft w:val="0"/>
                                              <w:marRight w:val="0"/>
                                              <w:marTop w:val="0"/>
                                              <w:marBottom w:val="0"/>
                                              <w:divBdr>
                                                <w:top w:val="none" w:sz="0" w:space="0" w:color="auto"/>
                                                <w:left w:val="none" w:sz="0" w:space="0" w:color="auto"/>
                                                <w:bottom w:val="none" w:sz="0" w:space="0" w:color="auto"/>
                                                <w:right w:val="none" w:sz="0" w:space="0" w:color="auto"/>
                                              </w:divBdr>
                                            </w:div>
                                            <w:div w:id="1993832408">
                                              <w:marLeft w:val="0"/>
                                              <w:marRight w:val="0"/>
                                              <w:marTop w:val="0"/>
                                              <w:marBottom w:val="0"/>
                                              <w:divBdr>
                                                <w:top w:val="none" w:sz="0" w:space="0" w:color="auto"/>
                                                <w:left w:val="none" w:sz="0" w:space="0" w:color="auto"/>
                                                <w:bottom w:val="none" w:sz="0" w:space="0" w:color="auto"/>
                                                <w:right w:val="none" w:sz="0" w:space="0" w:color="auto"/>
                                              </w:divBdr>
                                            </w:div>
                                            <w:div w:id="1203396118">
                                              <w:marLeft w:val="0"/>
                                              <w:marRight w:val="0"/>
                                              <w:marTop w:val="0"/>
                                              <w:marBottom w:val="0"/>
                                              <w:divBdr>
                                                <w:top w:val="none" w:sz="0" w:space="0" w:color="auto"/>
                                                <w:left w:val="none" w:sz="0" w:space="0" w:color="auto"/>
                                                <w:bottom w:val="none" w:sz="0" w:space="0" w:color="auto"/>
                                                <w:right w:val="none" w:sz="0" w:space="0" w:color="auto"/>
                                              </w:divBdr>
                                            </w:div>
                                            <w:div w:id="859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3635">
                              <w:marLeft w:val="0"/>
                              <w:marRight w:val="0"/>
                              <w:marTop w:val="0"/>
                              <w:marBottom w:val="0"/>
                              <w:divBdr>
                                <w:top w:val="none" w:sz="0" w:space="0" w:color="auto"/>
                                <w:left w:val="none" w:sz="0" w:space="0" w:color="auto"/>
                                <w:bottom w:val="none" w:sz="0" w:space="0" w:color="auto"/>
                                <w:right w:val="none" w:sz="0" w:space="0" w:color="auto"/>
                              </w:divBdr>
                              <w:divsChild>
                                <w:div w:id="730739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k.wikipedia.org/wiki/19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Акжан</dc:creator>
  <cp:lastModifiedBy>Акжан</cp:lastModifiedBy>
  <cp:revision>1</cp:revision>
  <dcterms:created xsi:type="dcterms:W3CDTF">2019-10-07T17:13:00Z</dcterms:created>
  <dcterms:modified xsi:type="dcterms:W3CDTF">2019-10-07T17:35:00Z</dcterms:modified>
</cp:coreProperties>
</file>